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AF7C0" w14:textId="77777777" w:rsidR="00E5159A" w:rsidRPr="00E5159A" w:rsidRDefault="00E5159A" w:rsidP="00E5159A">
      <w:pPr>
        <w:shd w:val="clear" w:color="auto" w:fill="FFFFFF"/>
        <w:spacing w:before="100" w:beforeAutospacing="1" w:after="100" w:afterAutospacing="1"/>
        <w:outlineLvl w:val="2"/>
        <w:rPr>
          <w:rFonts w:ascii="PT Sans" w:eastAsia="Times New Roman" w:hAnsi="PT Sans" w:cs="Times New Roman"/>
          <w:b/>
          <w:bCs/>
          <w:sz w:val="27"/>
          <w:szCs w:val="27"/>
        </w:rPr>
      </w:pPr>
      <w:r w:rsidRPr="00E5159A">
        <w:rPr>
          <w:rFonts w:ascii="PT Sans" w:eastAsia="Times New Roman" w:hAnsi="PT Sans" w:cs="Times New Roman"/>
          <w:b/>
          <w:bCs/>
          <w:sz w:val="27"/>
          <w:szCs w:val="27"/>
        </w:rPr>
        <w:t>THE NEED FOR SCALE AND INNOVATION</w:t>
      </w:r>
    </w:p>
    <w:p w14:paraId="1D0F7D35" w14:textId="733F249F" w:rsidR="00E5159A" w:rsidRPr="00E5159A" w:rsidRDefault="00E5159A" w:rsidP="00E5159A">
      <w:pPr>
        <w:shd w:val="clear" w:color="auto" w:fill="FFFFFF"/>
        <w:spacing w:before="100" w:beforeAutospacing="1" w:after="100" w:afterAutospacing="1"/>
        <w:rPr>
          <w:rFonts w:ascii="PT Sans" w:eastAsia="Times New Roman" w:hAnsi="PT Sans" w:cs="Times New Roman"/>
          <w:color w:val="58585B"/>
          <w:sz w:val="28"/>
          <w:szCs w:val="28"/>
        </w:rPr>
      </w:pPr>
      <w:r w:rsidRPr="00E5159A">
        <w:rPr>
          <w:rFonts w:ascii="PT Sans" w:eastAsia="Times New Roman" w:hAnsi="PT Sans" w:cs="Times New Roman"/>
          <w:b/>
          <w:bCs/>
          <w:color w:val="58585B"/>
          <w:sz w:val="28"/>
          <w:szCs w:val="28"/>
        </w:rPr>
        <w:t>The pace of innovation is increasing, and businesses of every size are adopting cloud computing technologies to improve agility, lower cost and compete effectively.</w:t>
      </w:r>
      <w:r>
        <w:rPr>
          <w:rFonts w:ascii="PT Sans" w:eastAsia="Times New Roman" w:hAnsi="PT Sans" w:cs="Times New Roman"/>
          <w:b/>
          <w:bCs/>
          <w:color w:val="58585B"/>
          <w:sz w:val="28"/>
          <w:szCs w:val="28"/>
        </w:rPr>
        <w:t xml:space="preserve"> </w:t>
      </w:r>
      <w:proofErr w:type="gramStart"/>
      <w:r w:rsidRPr="00E5159A">
        <w:rPr>
          <w:rFonts w:ascii="PT Sans" w:eastAsia="Times New Roman" w:hAnsi="PT Sans" w:cs="Times New Roman"/>
          <w:color w:val="58585B"/>
          <w:sz w:val="28"/>
          <w:szCs w:val="28"/>
        </w:rPr>
        <w:t>Companies</w:t>
      </w:r>
      <w:proofErr w:type="gramEnd"/>
      <w:r w:rsidRPr="00E5159A">
        <w:rPr>
          <w:rFonts w:ascii="PT Sans" w:eastAsia="Times New Roman" w:hAnsi="PT Sans" w:cs="Times New Roman"/>
          <w:color w:val="58585B"/>
          <w:sz w:val="28"/>
          <w:szCs w:val="28"/>
        </w:rPr>
        <w:t xml:space="preserve"> are changing </w:t>
      </w:r>
      <w:proofErr w:type="spellStart"/>
      <w:r w:rsidRPr="00E5159A">
        <w:rPr>
          <w:rFonts w:ascii="PT Sans" w:eastAsia="Times New Roman" w:hAnsi="PT Sans" w:cs="Times New Roman"/>
          <w:color w:val="58585B"/>
          <w:sz w:val="28"/>
          <w:szCs w:val="28"/>
        </w:rPr>
        <w:t>they</w:t>
      </w:r>
      <w:proofErr w:type="spellEnd"/>
      <w:r w:rsidRPr="00E5159A">
        <w:rPr>
          <w:rFonts w:ascii="PT Sans" w:eastAsia="Times New Roman" w:hAnsi="PT Sans" w:cs="Times New Roman"/>
          <w:color w:val="58585B"/>
          <w:sz w:val="28"/>
          <w:szCs w:val="28"/>
        </w:rPr>
        <w:t xml:space="preserve"> way they think about using technology to drive and scale their businesses— opting to use more virtualized servers, web-based applications and on-demand storage in place of traditional IT infrastructure. In many ways, IT is transitioning to being a “service provider” rather than an IT provider.</w:t>
      </w:r>
    </w:p>
    <w:p w14:paraId="764328DA" w14:textId="77777777" w:rsidR="00E5159A" w:rsidRPr="00E5159A" w:rsidRDefault="00E5159A" w:rsidP="00E5159A">
      <w:pPr>
        <w:shd w:val="clear" w:color="auto" w:fill="FFFFFF"/>
        <w:spacing w:before="100" w:beforeAutospacing="1" w:after="100" w:afterAutospacing="1"/>
        <w:rPr>
          <w:rFonts w:ascii="PT Sans" w:eastAsia="Times New Roman" w:hAnsi="PT Sans" w:cs="Times New Roman"/>
          <w:color w:val="58585B"/>
          <w:sz w:val="28"/>
          <w:szCs w:val="28"/>
        </w:rPr>
      </w:pPr>
      <w:r w:rsidRPr="00E5159A">
        <w:rPr>
          <w:rFonts w:ascii="PT Sans" w:eastAsia="Times New Roman" w:hAnsi="PT Sans" w:cs="Times New Roman"/>
          <w:b/>
          <w:bCs/>
          <w:color w:val="58585B"/>
          <w:sz w:val="28"/>
          <w:szCs w:val="28"/>
        </w:rPr>
        <w:t>As enterprises continue to modernize their applications and infrastructure, they are expanding their use of subscription-based pricing models in place of more traditional perpetual software license models.</w:t>
      </w:r>
      <w:r w:rsidRPr="00E5159A">
        <w:rPr>
          <w:rFonts w:ascii="PT Sans" w:eastAsia="Times New Roman" w:hAnsi="PT Sans" w:cs="Times New Roman"/>
          <w:color w:val="58585B"/>
          <w:sz w:val="28"/>
          <w:szCs w:val="28"/>
        </w:rPr>
        <w:t> Rather than paying upfront for the use of software or hardware, subscription models allow customers to pay for the software or hardware they use based on the number of users and how long they use the technology. This cloud model extends to both internal private cloud and dev/test environments, as well as third-party public cloud IaaS and SaaS resources.</w:t>
      </w:r>
    </w:p>
    <w:p w14:paraId="098321CB" w14:textId="77777777" w:rsidR="00E5159A" w:rsidRPr="00E5159A" w:rsidRDefault="00E5159A" w:rsidP="00E5159A">
      <w:pPr>
        <w:shd w:val="clear" w:color="auto" w:fill="FFFFFF"/>
        <w:spacing w:before="100" w:beforeAutospacing="1" w:after="100" w:afterAutospacing="1"/>
        <w:outlineLvl w:val="2"/>
        <w:rPr>
          <w:rFonts w:ascii="PT Sans" w:eastAsia="Times New Roman" w:hAnsi="PT Sans" w:cs="Times New Roman"/>
          <w:b/>
          <w:bCs/>
          <w:sz w:val="27"/>
          <w:szCs w:val="27"/>
        </w:rPr>
      </w:pPr>
      <w:r w:rsidRPr="00E5159A">
        <w:rPr>
          <w:rFonts w:ascii="PT Sans" w:eastAsia="Times New Roman" w:hAnsi="PT Sans" w:cs="Times New Roman"/>
          <w:b/>
          <w:bCs/>
          <w:sz w:val="27"/>
          <w:szCs w:val="27"/>
        </w:rPr>
        <w:t>HYBRID CLOUD: TOUGH TO DO WELL</w:t>
      </w:r>
    </w:p>
    <w:p w14:paraId="06B4201F" w14:textId="77777777" w:rsidR="00E5159A" w:rsidRPr="00E5159A" w:rsidRDefault="00E5159A" w:rsidP="00E5159A">
      <w:pPr>
        <w:shd w:val="clear" w:color="auto" w:fill="FFFFFF"/>
        <w:spacing w:before="100" w:beforeAutospacing="1" w:after="100" w:afterAutospacing="1"/>
        <w:rPr>
          <w:rFonts w:ascii="PT Sans" w:eastAsia="Times New Roman" w:hAnsi="PT Sans" w:cs="Times New Roman"/>
          <w:color w:val="58585B"/>
          <w:sz w:val="28"/>
          <w:szCs w:val="28"/>
        </w:rPr>
      </w:pPr>
      <w:r w:rsidRPr="00E5159A">
        <w:rPr>
          <w:rFonts w:ascii="PT Sans" w:eastAsia="Times New Roman" w:hAnsi="PT Sans" w:cs="Times New Roman"/>
          <w:color w:val="58585B"/>
          <w:sz w:val="28"/>
          <w:szCs w:val="28"/>
        </w:rPr>
        <w:t>Gartner estimates that the percentage of business users using office system capabilities from the cloud will grow from 15% in 2015 to 60% in 2020. </w:t>
      </w:r>
      <w:r w:rsidRPr="00E5159A">
        <w:rPr>
          <w:rFonts w:ascii="PT Sans" w:eastAsia="Times New Roman" w:hAnsi="PT Sans" w:cs="Times New Roman"/>
          <w:b/>
          <w:bCs/>
          <w:color w:val="58585B"/>
          <w:sz w:val="28"/>
          <w:szCs w:val="28"/>
        </w:rPr>
        <w:t>The reality is that businesses will implement a hybrid cloud approach whereby they use cloud technologies like virtualization software, software defined networking (SDN) across both public and managed private cloud environments.</w:t>
      </w:r>
    </w:p>
    <w:p w14:paraId="474101A7" w14:textId="77777777" w:rsidR="00E5159A" w:rsidRPr="00E5159A" w:rsidRDefault="00E5159A" w:rsidP="00E5159A">
      <w:pPr>
        <w:shd w:val="clear" w:color="auto" w:fill="FFFFFF"/>
        <w:spacing w:before="100" w:beforeAutospacing="1" w:after="100" w:afterAutospacing="1"/>
        <w:rPr>
          <w:rFonts w:ascii="PT Sans" w:eastAsia="Times New Roman" w:hAnsi="PT Sans" w:cs="Times New Roman"/>
          <w:color w:val="58585B"/>
          <w:sz w:val="28"/>
          <w:szCs w:val="28"/>
        </w:rPr>
      </w:pPr>
      <w:r w:rsidRPr="00E5159A">
        <w:rPr>
          <w:rFonts w:ascii="PT Sans" w:eastAsia="Times New Roman" w:hAnsi="PT Sans" w:cs="Times New Roman"/>
          <w:b/>
          <w:bCs/>
          <w:color w:val="58585B"/>
          <w:sz w:val="28"/>
          <w:szCs w:val="28"/>
        </w:rPr>
        <w:t>Managing and maintaining a hybrid cloud environment is difficult.</w:t>
      </w:r>
      <w:r w:rsidRPr="00E5159A">
        <w:rPr>
          <w:rFonts w:ascii="PT Sans" w:eastAsia="Times New Roman" w:hAnsi="PT Sans" w:cs="Times New Roman"/>
          <w:color w:val="58585B"/>
          <w:sz w:val="28"/>
          <w:szCs w:val="28"/>
        </w:rPr>
        <w:t xml:space="preserve"> While SaaS and IaaS platforms are easy to use, enabling those same orchestration, </w:t>
      </w:r>
      <w:proofErr w:type="gramStart"/>
      <w:r w:rsidRPr="00E5159A">
        <w:rPr>
          <w:rFonts w:ascii="PT Sans" w:eastAsia="Times New Roman" w:hAnsi="PT Sans" w:cs="Times New Roman"/>
          <w:color w:val="58585B"/>
          <w:sz w:val="28"/>
          <w:szCs w:val="28"/>
        </w:rPr>
        <w:t>billing</w:t>
      </w:r>
      <w:proofErr w:type="gramEnd"/>
      <w:r w:rsidRPr="00E5159A">
        <w:rPr>
          <w:rFonts w:ascii="PT Sans" w:eastAsia="Times New Roman" w:hAnsi="PT Sans" w:cs="Times New Roman"/>
          <w:color w:val="58585B"/>
          <w:sz w:val="28"/>
          <w:szCs w:val="28"/>
        </w:rPr>
        <w:t xml:space="preserve"> and management features across private infrastructure in a way that is seamless is difficult. Careful consideration needs to be given across development, testing and QA, production hosting and security and compliance.</w:t>
      </w:r>
    </w:p>
    <w:p w14:paraId="73BA46EB" w14:textId="77777777" w:rsidR="00E5159A" w:rsidRDefault="00E5159A" w:rsidP="00E5159A">
      <w:pPr>
        <w:shd w:val="clear" w:color="auto" w:fill="FFFFFF"/>
        <w:spacing w:before="100" w:beforeAutospacing="1" w:after="100" w:afterAutospacing="1"/>
        <w:outlineLvl w:val="3"/>
        <w:rPr>
          <w:rFonts w:ascii="PT Sans" w:eastAsia="Times New Roman" w:hAnsi="PT Sans" w:cs="Times New Roman"/>
          <w:b/>
          <w:bCs/>
        </w:rPr>
      </w:pPr>
    </w:p>
    <w:p w14:paraId="23E94CF2" w14:textId="3596C2C1" w:rsidR="00E5159A" w:rsidRPr="00E5159A" w:rsidRDefault="00E5159A" w:rsidP="00E5159A">
      <w:pPr>
        <w:shd w:val="clear" w:color="auto" w:fill="FFFFFF"/>
        <w:spacing w:before="100" w:beforeAutospacing="1" w:after="100" w:afterAutospacing="1"/>
        <w:outlineLvl w:val="3"/>
        <w:rPr>
          <w:rFonts w:ascii="PT Sans" w:eastAsia="Times New Roman" w:hAnsi="PT Sans" w:cs="Times New Roman"/>
          <w:b/>
          <w:bCs/>
        </w:rPr>
      </w:pPr>
      <w:r w:rsidRPr="00E5159A">
        <w:rPr>
          <w:rFonts w:ascii="PT Sans" w:eastAsia="Times New Roman" w:hAnsi="PT Sans" w:cs="Times New Roman"/>
          <w:b/>
          <w:bCs/>
        </w:rPr>
        <w:lastRenderedPageBreak/>
        <w:t>Development</w:t>
      </w:r>
    </w:p>
    <w:p w14:paraId="48399B42" w14:textId="77777777" w:rsidR="00E5159A" w:rsidRPr="00E5159A" w:rsidRDefault="00E5159A" w:rsidP="00E5159A">
      <w:pPr>
        <w:shd w:val="clear" w:color="auto" w:fill="FFFFFF"/>
        <w:spacing w:before="100" w:beforeAutospacing="1" w:after="100" w:afterAutospacing="1"/>
        <w:rPr>
          <w:rFonts w:ascii="PT Sans" w:eastAsia="Times New Roman" w:hAnsi="PT Sans" w:cs="Times New Roman"/>
          <w:color w:val="58585B"/>
          <w:sz w:val="28"/>
          <w:szCs w:val="28"/>
        </w:rPr>
      </w:pPr>
      <w:r w:rsidRPr="00E5159A">
        <w:rPr>
          <w:rFonts w:ascii="PT Sans" w:eastAsia="Times New Roman" w:hAnsi="PT Sans" w:cs="Times New Roman"/>
          <w:color w:val="58585B"/>
          <w:sz w:val="28"/>
          <w:szCs w:val="28"/>
        </w:rPr>
        <w:t xml:space="preserve">Developing new features and fixing bugs is a constant race, especially if you are transitioning to be more like a cloud service provider. Cloud service providers continuously innovate with new features that automate the orchestration, networking and security of CPU, </w:t>
      </w:r>
      <w:proofErr w:type="gramStart"/>
      <w:r w:rsidRPr="00E5159A">
        <w:rPr>
          <w:rFonts w:ascii="PT Sans" w:eastAsia="Times New Roman" w:hAnsi="PT Sans" w:cs="Times New Roman"/>
          <w:color w:val="58585B"/>
          <w:sz w:val="28"/>
          <w:szCs w:val="28"/>
        </w:rPr>
        <w:t>memory</w:t>
      </w:r>
      <w:proofErr w:type="gramEnd"/>
      <w:r w:rsidRPr="00E5159A">
        <w:rPr>
          <w:rFonts w:ascii="PT Sans" w:eastAsia="Times New Roman" w:hAnsi="PT Sans" w:cs="Times New Roman"/>
          <w:color w:val="58585B"/>
          <w:sz w:val="28"/>
          <w:szCs w:val="28"/>
        </w:rPr>
        <w:t xml:space="preserve"> and storage infrastructure.</w:t>
      </w:r>
    </w:p>
    <w:p w14:paraId="6506076B" w14:textId="77777777" w:rsidR="00E5159A" w:rsidRPr="00E5159A" w:rsidRDefault="00E5159A" w:rsidP="00E5159A">
      <w:pPr>
        <w:shd w:val="clear" w:color="auto" w:fill="FFFFFF"/>
        <w:spacing w:before="100" w:beforeAutospacing="1" w:after="100" w:afterAutospacing="1"/>
        <w:rPr>
          <w:rFonts w:ascii="PT Sans" w:eastAsia="Times New Roman" w:hAnsi="PT Sans" w:cs="Times New Roman"/>
          <w:color w:val="58585B"/>
          <w:sz w:val="28"/>
          <w:szCs w:val="28"/>
        </w:rPr>
      </w:pPr>
      <w:r w:rsidRPr="00E5159A">
        <w:rPr>
          <w:rFonts w:ascii="PT Sans" w:eastAsia="Times New Roman" w:hAnsi="PT Sans" w:cs="Times New Roman"/>
          <w:b/>
          <w:bCs/>
          <w:color w:val="58585B"/>
          <w:sz w:val="28"/>
          <w:szCs w:val="28"/>
        </w:rPr>
        <w:t xml:space="preserve">Because of the software-driven nature of cloud providers, IT and Development and Operations (DevOps) teams must focus on constantly improving processes, </w:t>
      </w:r>
      <w:proofErr w:type="gramStart"/>
      <w:r w:rsidRPr="00E5159A">
        <w:rPr>
          <w:rFonts w:ascii="PT Sans" w:eastAsia="Times New Roman" w:hAnsi="PT Sans" w:cs="Times New Roman"/>
          <w:b/>
          <w:bCs/>
          <w:color w:val="58585B"/>
          <w:sz w:val="28"/>
          <w:szCs w:val="28"/>
        </w:rPr>
        <w:t>systems</w:t>
      </w:r>
      <w:proofErr w:type="gramEnd"/>
      <w:r w:rsidRPr="00E5159A">
        <w:rPr>
          <w:rFonts w:ascii="PT Sans" w:eastAsia="Times New Roman" w:hAnsi="PT Sans" w:cs="Times New Roman"/>
          <w:b/>
          <w:bCs/>
          <w:color w:val="58585B"/>
          <w:sz w:val="28"/>
          <w:szCs w:val="28"/>
        </w:rPr>
        <w:t xml:space="preserve"> and infrastructure to enable faster development.</w:t>
      </w:r>
      <w:r w:rsidRPr="00E5159A">
        <w:rPr>
          <w:rFonts w:ascii="PT Sans" w:eastAsia="Times New Roman" w:hAnsi="PT Sans" w:cs="Times New Roman"/>
          <w:color w:val="58585B"/>
          <w:sz w:val="28"/>
          <w:szCs w:val="28"/>
        </w:rPr>
        <w:t> Using application lifecycle management techniques as well as agile development and SCRUM, developers and operations engineers work together to optimize delivery.</w:t>
      </w:r>
    </w:p>
    <w:p w14:paraId="335788E9" w14:textId="4C3F9949" w:rsidR="00E5159A" w:rsidRPr="00E5159A" w:rsidRDefault="00E5159A" w:rsidP="00E5159A">
      <w:pPr>
        <w:shd w:val="clear" w:color="auto" w:fill="FFFFFF"/>
        <w:spacing w:before="100" w:beforeAutospacing="1" w:after="100" w:afterAutospacing="1"/>
        <w:outlineLvl w:val="3"/>
        <w:rPr>
          <w:rFonts w:ascii="PT Sans" w:eastAsia="Times New Roman" w:hAnsi="PT Sans" w:cs="Times New Roman"/>
          <w:b/>
          <w:bCs/>
        </w:rPr>
      </w:pPr>
      <w:r w:rsidRPr="00E5159A">
        <w:rPr>
          <w:rFonts w:ascii="PT Sans" w:eastAsia="Times New Roman" w:hAnsi="PT Sans" w:cs="Times New Roman"/>
          <w:b/>
          <w:bCs/>
        </w:rPr>
        <w:t>Testing and Quality Assurance</w:t>
      </w:r>
    </w:p>
    <w:p w14:paraId="402C21D8" w14:textId="77777777" w:rsidR="00E5159A" w:rsidRPr="00E5159A" w:rsidRDefault="00E5159A" w:rsidP="00E5159A">
      <w:pPr>
        <w:shd w:val="clear" w:color="auto" w:fill="FFFFFF"/>
        <w:spacing w:before="100" w:beforeAutospacing="1" w:after="100" w:afterAutospacing="1"/>
        <w:rPr>
          <w:rFonts w:ascii="PT Sans" w:eastAsia="Times New Roman" w:hAnsi="PT Sans" w:cs="Times New Roman"/>
          <w:color w:val="58585B"/>
          <w:sz w:val="28"/>
          <w:szCs w:val="28"/>
        </w:rPr>
      </w:pPr>
      <w:r w:rsidRPr="00E5159A">
        <w:rPr>
          <w:rFonts w:ascii="PT Sans" w:eastAsia="Times New Roman" w:hAnsi="PT Sans" w:cs="Times New Roman"/>
          <w:b/>
          <w:bCs/>
          <w:color w:val="58585B"/>
          <w:sz w:val="28"/>
          <w:szCs w:val="28"/>
        </w:rPr>
        <w:t>New features and bug fixes must be tested on every relevant platform. This oftentimes requires testing across a variety of combinations of hardware and operating systems (OS) and versions of code</w:t>
      </w:r>
      <w:r w:rsidRPr="00E5159A">
        <w:rPr>
          <w:rFonts w:ascii="PT Sans" w:eastAsia="Times New Roman" w:hAnsi="PT Sans" w:cs="Times New Roman"/>
          <w:color w:val="58585B"/>
          <w:sz w:val="28"/>
          <w:szCs w:val="28"/>
        </w:rPr>
        <w:t>. Making changes to code and upgrading and patching hardware and software must be tested before being rolled out into a production environment.</w:t>
      </w:r>
    </w:p>
    <w:p w14:paraId="781B3514" w14:textId="77777777" w:rsidR="00E5159A" w:rsidRPr="00E5159A" w:rsidRDefault="00E5159A" w:rsidP="00E5159A">
      <w:pPr>
        <w:shd w:val="clear" w:color="auto" w:fill="FFFFFF"/>
        <w:spacing w:before="100" w:beforeAutospacing="1" w:after="100" w:afterAutospacing="1"/>
        <w:rPr>
          <w:rFonts w:ascii="PT Sans" w:eastAsia="Times New Roman" w:hAnsi="PT Sans" w:cs="Times New Roman"/>
          <w:color w:val="58585B"/>
          <w:sz w:val="28"/>
          <w:szCs w:val="28"/>
        </w:rPr>
      </w:pPr>
      <w:r w:rsidRPr="00E5159A">
        <w:rPr>
          <w:rFonts w:ascii="PT Sans" w:eastAsia="Times New Roman" w:hAnsi="PT Sans" w:cs="Times New Roman"/>
          <w:b/>
          <w:bCs/>
          <w:color w:val="58585B"/>
          <w:sz w:val="28"/>
          <w:szCs w:val="28"/>
        </w:rPr>
        <w:t>Having convenient access to these physical environments is important to the ops team at any cloud provider to enable testing and QA</w:t>
      </w:r>
      <w:r w:rsidRPr="00E5159A">
        <w:rPr>
          <w:rFonts w:ascii="PT Sans" w:eastAsia="Times New Roman" w:hAnsi="PT Sans" w:cs="Times New Roman"/>
          <w:color w:val="58585B"/>
          <w:sz w:val="28"/>
          <w:szCs w:val="28"/>
        </w:rPr>
        <w:t>. Additionally, having a flexible test environment that can scale with load testing or new and temporary initiatives is critical to quality assurance and maintaining a fast pace of innovation. Being able to quickly respond to the needs of the business or operational issues impacts uptime, performance, user experience and revenue.</w:t>
      </w:r>
    </w:p>
    <w:p w14:paraId="46D049C2" w14:textId="3EE85F5C" w:rsidR="00E5159A" w:rsidRPr="00E5159A" w:rsidRDefault="00E5159A" w:rsidP="00E5159A">
      <w:pPr>
        <w:shd w:val="clear" w:color="auto" w:fill="FFFFFF"/>
        <w:spacing w:before="100" w:beforeAutospacing="1" w:after="100" w:afterAutospacing="1"/>
        <w:outlineLvl w:val="3"/>
        <w:rPr>
          <w:rFonts w:ascii="PT Sans" w:eastAsia="Times New Roman" w:hAnsi="PT Sans" w:cs="Times New Roman"/>
          <w:b/>
          <w:bCs/>
        </w:rPr>
      </w:pPr>
      <w:r w:rsidRPr="00E5159A">
        <w:rPr>
          <w:rFonts w:ascii="PT Sans" w:eastAsia="Times New Roman" w:hAnsi="PT Sans" w:cs="Times New Roman"/>
          <w:b/>
          <w:bCs/>
        </w:rPr>
        <w:t>Production Hosting</w:t>
      </w:r>
    </w:p>
    <w:p w14:paraId="3FAA7D4E" w14:textId="77777777" w:rsidR="00E5159A" w:rsidRPr="00E5159A" w:rsidRDefault="00E5159A" w:rsidP="00E5159A">
      <w:pPr>
        <w:shd w:val="clear" w:color="auto" w:fill="FFFFFF"/>
        <w:spacing w:before="100" w:beforeAutospacing="1" w:after="100" w:afterAutospacing="1"/>
        <w:rPr>
          <w:rFonts w:ascii="PT Sans" w:eastAsia="Times New Roman" w:hAnsi="PT Sans" w:cs="Times New Roman"/>
          <w:color w:val="58585B"/>
          <w:sz w:val="28"/>
          <w:szCs w:val="28"/>
        </w:rPr>
      </w:pPr>
      <w:r w:rsidRPr="00E5159A">
        <w:rPr>
          <w:rFonts w:ascii="PT Sans" w:eastAsia="Times New Roman" w:hAnsi="PT Sans" w:cs="Times New Roman"/>
          <w:color w:val="58585B"/>
          <w:sz w:val="28"/>
          <w:szCs w:val="28"/>
        </w:rPr>
        <w:t>The production hosting environment is oftentimes separate from the development and testing/QA environments. </w:t>
      </w:r>
      <w:r w:rsidRPr="00E5159A">
        <w:rPr>
          <w:rFonts w:ascii="PT Sans" w:eastAsia="Times New Roman" w:hAnsi="PT Sans" w:cs="Times New Roman"/>
          <w:b/>
          <w:bCs/>
          <w:color w:val="58585B"/>
          <w:sz w:val="28"/>
          <w:szCs w:val="28"/>
        </w:rPr>
        <w:t>The production systems must be up 24 hours a day, every day of the year</w:t>
      </w:r>
      <w:r w:rsidRPr="00E5159A">
        <w:rPr>
          <w:rFonts w:ascii="PT Sans" w:eastAsia="Times New Roman" w:hAnsi="PT Sans" w:cs="Times New Roman"/>
          <w:color w:val="58585B"/>
          <w:sz w:val="28"/>
          <w:szCs w:val="28"/>
        </w:rPr>
        <w:t xml:space="preserve">. These systems must also scale to the </w:t>
      </w:r>
      <w:r w:rsidRPr="00E5159A">
        <w:rPr>
          <w:rFonts w:ascii="PT Sans" w:eastAsia="Times New Roman" w:hAnsi="PT Sans" w:cs="Times New Roman"/>
          <w:color w:val="58585B"/>
          <w:sz w:val="28"/>
          <w:szCs w:val="28"/>
        </w:rPr>
        <w:lastRenderedPageBreak/>
        <w:t>demands of subscribers. Application uptime and performance depend on a variety of factors, including:</w:t>
      </w:r>
    </w:p>
    <w:p w14:paraId="0A95ED69" w14:textId="77777777" w:rsidR="00E5159A" w:rsidRPr="00E5159A" w:rsidRDefault="00E5159A" w:rsidP="00E5159A">
      <w:pPr>
        <w:numPr>
          <w:ilvl w:val="0"/>
          <w:numId w:val="1"/>
        </w:numPr>
        <w:shd w:val="clear" w:color="auto" w:fill="FFFFFF"/>
        <w:spacing w:before="100" w:beforeAutospacing="1" w:after="100" w:afterAutospacing="1"/>
        <w:rPr>
          <w:rFonts w:ascii="PT Sans" w:eastAsia="Times New Roman" w:hAnsi="PT Sans" w:cs="Times New Roman"/>
          <w:color w:val="58585B"/>
          <w:sz w:val="28"/>
          <w:szCs w:val="28"/>
        </w:rPr>
      </w:pPr>
      <w:r w:rsidRPr="00E5159A">
        <w:rPr>
          <w:rFonts w:ascii="PT Sans" w:eastAsia="Times New Roman" w:hAnsi="PT Sans" w:cs="Times New Roman"/>
          <w:color w:val="58585B"/>
          <w:sz w:val="28"/>
          <w:szCs w:val="28"/>
        </w:rPr>
        <w:t>System and application architecture</w:t>
      </w:r>
    </w:p>
    <w:p w14:paraId="34C180FB" w14:textId="77777777" w:rsidR="00E5159A" w:rsidRPr="00E5159A" w:rsidRDefault="00E5159A" w:rsidP="00E5159A">
      <w:pPr>
        <w:numPr>
          <w:ilvl w:val="0"/>
          <w:numId w:val="1"/>
        </w:numPr>
        <w:shd w:val="clear" w:color="auto" w:fill="FFFFFF"/>
        <w:spacing w:before="100" w:beforeAutospacing="1" w:after="100" w:afterAutospacing="1"/>
        <w:rPr>
          <w:rFonts w:ascii="PT Sans" w:eastAsia="Times New Roman" w:hAnsi="PT Sans" w:cs="Times New Roman"/>
          <w:color w:val="58585B"/>
          <w:sz w:val="28"/>
          <w:szCs w:val="28"/>
        </w:rPr>
      </w:pPr>
      <w:r w:rsidRPr="00E5159A">
        <w:rPr>
          <w:rFonts w:ascii="PT Sans" w:eastAsia="Times New Roman" w:hAnsi="PT Sans" w:cs="Times New Roman"/>
          <w:color w:val="58585B"/>
          <w:sz w:val="28"/>
          <w:szCs w:val="28"/>
        </w:rPr>
        <w:t>Hardware reliability</w:t>
      </w:r>
    </w:p>
    <w:p w14:paraId="7E7DDA9F" w14:textId="77777777" w:rsidR="00E5159A" w:rsidRPr="00E5159A" w:rsidRDefault="00E5159A" w:rsidP="00E5159A">
      <w:pPr>
        <w:numPr>
          <w:ilvl w:val="0"/>
          <w:numId w:val="1"/>
        </w:numPr>
        <w:shd w:val="clear" w:color="auto" w:fill="FFFFFF"/>
        <w:spacing w:before="100" w:beforeAutospacing="1" w:after="100" w:afterAutospacing="1"/>
        <w:rPr>
          <w:rFonts w:ascii="PT Sans" w:eastAsia="Times New Roman" w:hAnsi="PT Sans" w:cs="Times New Roman"/>
          <w:color w:val="58585B"/>
          <w:sz w:val="28"/>
          <w:szCs w:val="28"/>
        </w:rPr>
      </w:pPr>
      <w:r w:rsidRPr="00E5159A">
        <w:rPr>
          <w:rFonts w:ascii="PT Sans" w:eastAsia="Times New Roman" w:hAnsi="PT Sans" w:cs="Times New Roman"/>
          <w:color w:val="58585B"/>
          <w:sz w:val="28"/>
          <w:szCs w:val="28"/>
        </w:rPr>
        <w:t>Power availability</w:t>
      </w:r>
    </w:p>
    <w:p w14:paraId="3D3903DE" w14:textId="77777777" w:rsidR="00E5159A" w:rsidRPr="00E5159A" w:rsidRDefault="00E5159A" w:rsidP="00E5159A">
      <w:pPr>
        <w:numPr>
          <w:ilvl w:val="0"/>
          <w:numId w:val="1"/>
        </w:numPr>
        <w:shd w:val="clear" w:color="auto" w:fill="FFFFFF"/>
        <w:spacing w:before="100" w:beforeAutospacing="1" w:after="100" w:afterAutospacing="1"/>
        <w:rPr>
          <w:rFonts w:ascii="PT Sans" w:eastAsia="Times New Roman" w:hAnsi="PT Sans" w:cs="Times New Roman"/>
          <w:color w:val="58585B"/>
          <w:sz w:val="28"/>
          <w:szCs w:val="28"/>
        </w:rPr>
      </w:pPr>
      <w:r w:rsidRPr="00E5159A">
        <w:rPr>
          <w:rFonts w:ascii="PT Sans" w:eastAsia="Times New Roman" w:hAnsi="PT Sans" w:cs="Times New Roman"/>
          <w:color w:val="58585B"/>
          <w:sz w:val="28"/>
          <w:szCs w:val="28"/>
        </w:rPr>
        <w:t>Scalability</w:t>
      </w:r>
    </w:p>
    <w:p w14:paraId="4F562A19" w14:textId="739F1E17" w:rsidR="00E5159A" w:rsidRPr="00E5159A" w:rsidRDefault="00E5159A" w:rsidP="00E5159A">
      <w:pPr>
        <w:shd w:val="clear" w:color="auto" w:fill="FFFFFF"/>
        <w:spacing w:before="100" w:beforeAutospacing="1" w:after="100" w:afterAutospacing="1"/>
        <w:outlineLvl w:val="3"/>
        <w:rPr>
          <w:rFonts w:ascii="PT Sans" w:eastAsia="Times New Roman" w:hAnsi="PT Sans" w:cs="Times New Roman"/>
          <w:b/>
          <w:bCs/>
        </w:rPr>
      </w:pPr>
      <w:r w:rsidRPr="00E5159A">
        <w:rPr>
          <w:rFonts w:ascii="PT Sans" w:eastAsia="Times New Roman" w:hAnsi="PT Sans" w:cs="Times New Roman"/>
          <w:b/>
          <w:bCs/>
        </w:rPr>
        <w:t>Security and Compliance</w:t>
      </w:r>
    </w:p>
    <w:p w14:paraId="3799E1BE" w14:textId="77777777" w:rsidR="00E5159A" w:rsidRPr="00E5159A" w:rsidRDefault="00E5159A" w:rsidP="00E5159A">
      <w:pPr>
        <w:shd w:val="clear" w:color="auto" w:fill="FFFFFF"/>
        <w:spacing w:before="100" w:beforeAutospacing="1" w:after="100" w:afterAutospacing="1"/>
        <w:rPr>
          <w:rFonts w:ascii="PT Sans" w:eastAsia="Times New Roman" w:hAnsi="PT Sans" w:cs="Times New Roman"/>
          <w:color w:val="58585B"/>
          <w:sz w:val="28"/>
          <w:szCs w:val="28"/>
        </w:rPr>
      </w:pPr>
      <w:r w:rsidRPr="00E5159A">
        <w:rPr>
          <w:rFonts w:ascii="PT Sans" w:eastAsia="Times New Roman" w:hAnsi="PT Sans" w:cs="Times New Roman"/>
          <w:color w:val="58585B"/>
          <w:sz w:val="28"/>
          <w:szCs w:val="28"/>
        </w:rPr>
        <w:t>Serving enterprise customers requires that a cloud service provider maintain high security of their systems and applications. Customers in highly regulated markets may require a higher level of security based on industry-specific compliance requirements.</w:t>
      </w:r>
    </w:p>
    <w:p w14:paraId="2575F5A4" w14:textId="77777777" w:rsidR="00E5159A" w:rsidRPr="00E5159A" w:rsidRDefault="00E5159A" w:rsidP="00E5159A">
      <w:pPr>
        <w:shd w:val="clear" w:color="auto" w:fill="FFFFFF"/>
        <w:spacing w:before="100" w:beforeAutospacing="1" w:after="100" w:afterAutospacing="1"/>
        <w:outlineLvl w:val="2"/>
        <w:rPr>
          <w:rFonts w:ascii="PT Sans" w:eastAsia="Times New Roman" w:hAnsi="PT Sans" w:cs="Times New Roman"/>
          <w:b/>
          <w:bCs/>
          <w:sz w:val="27"/>
          <w:szCs w:val="27"/>
        </w:rPr>
      </w:pPr>
      <w:r w:rsidRPr="00E5159A">
        <w:rPr>
          <w:rFonts w:ascii="PT Sans" w:eastAsia="Times New Roman" w:hAnsi="PT Sans" w:cs="Times New Roman"/>
          <w:b/>
          <w:bCs/>
          <w:sz w:val="27"/>
          <w:szCs w:val="27"/>
        </w:rPr>
        <w:t>PCI DSS</w:t>
      </w:r>
    </w:p>
    <w:p w14:paraId="395D5039" w14:textId="3A52581C" w:rsidR="00E5159A" w:rsidRPr="00E5159A" w:rsidRDefault="00E5159A" w:rsidP="00E5159A">
      <w:pPr>
        <w:shd w:val="clear" w:color="auto" w:fill="FFFFFF"/>
        <w:spacing w:before="100" w:beforeAutospacing="1" w:after="100" w:afterAutospacing="1"/>
        <w:rPr>
          <w:rFonts w:ascii="PT Sans" w:eastAsia="Times New Roman" w:hAnsi="PT Sans" w:cs="Times New Roman"/>
          <w:color w:val="58585B"/>
          <w:sz w:val="28"/>
          <w:szCs w:val="28"/>
        </w:rPr>
      </w:pPr>
      <w:r w:rsidRPr="00E5159A">
        <w:rPr>
          <w:rFonts w:ascii="PT Sans" w:eastAsia="Times New Roman" w:hAnsi="PT Sans" w:cs="Times New Roman"/>
          <w:color w:val="58585B"/>
          <w:sz w:val="28"/>
          <w:szCs w:val="28"/>
        </w:rPr>
        <w:t>The Payment Card Industry Data Security Standard (PCI DSS) is a proprietary information security standard for organizations that handle credit card information. The PCI standard was created to increase controls around cardholder data to reduce credit card fraud. PCI certification is critical for web-based businesses to safely process online payments in business-to-consumer and business-to-business.</w:t>
      </w:r>
    </w:p>
    <w:p w14:paraId="4BDB64A9" w14:textId="77777777" w:rsidR="00E5159A" w:rsidRPr="00E5159A" w:rsidRDefault="00E5159A" w:rsidP="00E5159A">
      <w:pPr>
        <w:shd w:val="clear" w:color="auto" w:fill="FFFFFF"/>
        <w:spacing w:before="100" w:beforeAutospacing="1" w:after="100" w:afterAutospacing="1"/>
        <w:outlineLvl w:val="2"/>
        <w:rPr>
          <w:rFonts w:ascii="PT Sans" w:eastAsia="Times New Roman" w:hAnsi="PT Sans" w:cs="Times New Roman"/>
          <w:b/>
          <w:bCs/>
          <w:sz w:val="27"/>
          <w:szCs w:val="27"/>
        </w:rPr>
      </w:pPr>
      <w:r w:rsidRPr="00E5159A">
        <w:rPr>
          <w:rFonts w:ascii="PT Sans" w:eastAsia="Times New Roman" w:hAnsi="PT Sans" w:cs="Times New Roman"/>
          <w:b/>
          <w:bCs/>
          <w:sz w:val="27"/>
          <w:szCs w:val="27"/>
        </w:rPr>
        <w:t>HIPAA</w:t>
      </w:r>
    </w:p>
    <w:p w14:paraId="3AB18BF3" w14:textId="040AF87A" w:rsidR="00E5159A" w:rsidRPr="00E5159A" w:rsidRDefault="00E5159A" w:rsidP="00E5159A">
      <w:pPr>
        <w:shd w:val="clear" w:color="auto" w:fill="FFFFFF"/>
        <w:spacing w:before="100" w:beforeAutospacing="1" w:after="100" w:afterAutospacing="1"/>
        <w:rPr>
          <w:rFonts w:ascii="PT Sans" w:eastAsia="Times New Roman" w:hAnsi="PT Sans" w:cs="Times New Roman"/>
          <w:color w:val="58585B"/>
          <w:sz w:val="28"/>
          <w:szCs w:val="28"/>
        </w:rPr>
      </w:pPr>
      <w:r w:rsidRPr="00E5159A">
        <w:rPr>
          <w:rFonts w:ascii="PT Sans" w:eastAsia="Times New Roman" w:hAnsi="PT Sans" w:cs="Times New Roman"/>
          <w:color w:val="58585B"/>
          <w:sz w:val="28"/>
          <w:szCs w:val="28"/>
        </w:rPr>
        <w:t>The Health Insurance Portability and Accountability Act (HIPAA) addresses the security and privacy of health-related data. The Privacy and Security Rules of HIPAA work together to protect all paper and </w:t>
      </w:r>
      <w:hyperlink r:id="rId5" w:history="1">
        <w:r w:rsidRPr="00E5159A">
          <w:rPr>
            <w:rFonts w:ascii="PT Sans" w:eastAsia="Times New Roman" w:hAnsi="PT Sans" w:cs="Times New Roman"/>
            <w:color w:val="0000FF"/>
            <w:sz w:val="28"/>
            <w:szCs w:val="28"/>
            <w:u w:val="single"/>
          </w:rPr>
          <w:t>Properties</w:t>
        </w:r>
      </w:hyperlink>
      <w:r w:rsidRPr="00E5159A">
        <w:rPr>
          <w:rFonts w:ascii="PT Sans" w:eastAsia="Times New Roman" w:hAnsi="PT Sans" w:cs="Times New Roman"/>
          <w:color w:val="58585B"/>
          <w:sz w:val="28"/>
          <w:szCs w:val="28"/>
        </w:rPr>
        <w:t> electronic Protected Health Information (ePHI).</w:t>
      </w:r>
    </w:p>
    <w:p w14:paraId="4852B9FA" w14:textId="77777777" w:rsidR="00E5159A" w:rsidRPr="00E5159A" w:rsidRDefault="00E5159A" w:rsidP="00E5159A">
      <w:pPr>
        <w:shd w:val="clear" w:color="auto" w:fill="FFFFFF"/>
        <w:spacing w:before="100" w:beforeAutospacing="1" w:after="100" w:afterAutospacing="1"/>
        <w:rPr>
          <w:rFonts w:ascii="PT Sans" w:eastAsia="Times New Roman" w:hAnsi="PT Sans" w:cs="Times New Roman"/>
          <w:color w:val="58585B"/>
          <w:sz w:val="28"/>
          <w:szCs w:val="28"/>
        </w:rPr>
      </w:pPr>
      <w:r w:rsidRPr="00E5159A">
        <w:rPr>
          <w:rFonts w:ascii="PT Sans" w:eastAsia="Times New Roman" w:hAnsi="PT Sans" w:cs="Times New Roman"/>
          <w:color w:val="58585B"/>
          <w:sz w:val="28"/>
          <w:szCs w:val="28"/>
        </w:rPr>
        <w:t>Since data centers typically store, transmit or process ePHI, they must comply with HITECH Breach standards to meet HIPAA compliance.</w:t>
      </w:r>
    </w:p>
    <w:p w14:paraId="28B5775A" w14:textId="77777777" w:rsidR="00E5159A" w:rsidRPr="00E5159A" w:rsidRDefault="00E5159A" w:rsidP="00E5159A">
      <w:pPr>
        <w:shd w:val="clear" w:color="auto" w:fill="FFFFFF"/>
        <w:spacing w:before="100" w:beforeAutospacing="1" w:after="100" w:afterAutospacing="1"/>
        <w:outlineLvl w:val="2"/>
        <w:rPr>
          <w:rFonts w:ascii="PT Sans" w:eastAsia="Times New Roman" w:hAnsi="PT Sans" w:cs="Times New Roman"/>
          <w:b/>
          <w:bCs/>
          <w:sz w:val="27"/>
          <w:szCs w:val="27"/>
        </w:rPr>
      </w:pPr>
      <w:r w:rsidRPr="00E5159A">
        <w:rPr>
          <w:rFonts w:ascii="PT Sans" w:eastAsia="Times New Roman" w:hAnsi="PT Sans" w:cs="Times New Roman"/>
          <w:b/>
          <w:bCs/>
          <w:sz w:val="27"/>
          <w:szCs w:val="27"/>
        </w:rPr>
        <w:t>SSAE 16</w:t>
      </w:r>
    </w:p>
    <w:p w14:paraId="54B06EC4" w14:textId="33EB0CAE" w:rsidR="00E5159A" w:rsidRPr="00E5159A" w:rsidRDefault="00E5159A" w:rsidP="00E5159A">
      <w:pPr>
        <w:shd w:val="clear" w:color="auto" w:fill="FFFFFF"/>
        <w:spacing w:before="100" w:beforeAutospacing="1" w:after="100" w:afterAutospacing="1"/>
        <w:rPr>
          <w:rFonts w:ascii="PT Sans" w:eastAsia="Times New Roman" w:hAnsi="PT Sans" w:cs="Times New Roman"/>
          <w:color w:val="58585B"/>
          <w:sz w:val="28"/>
          <w:szCs w:val="28"/>
        </w:rPr>
      </w:pPr>
      <w:r w:rsidRPr="00E5159A">
        <w:rPr>
          <w:rFonts w:ascii="PT Sans" w:eastAsia="Times New Roman" w:hAnsi="PT Sans" w:cs="Times New Roman"/>
          <w:color w:val="58585B"/>
          <w:sz w:val="28"/>
          <w:szCs w:val="28"/>
        </w:rPr>
        <w:t xml:space="preserve">The Statement on Standards of Attestation Engagements No. 16 (SSAE 16) audit measures the controls relevant to financial reporting. A service provider </w:t>
      </w:r>
      <w:r w:rsidRPr="00E5159A">
        <w:rPr>
          <w:rFonts w:ascii="PT Sans" w:eastAsia="Times New Roman" w:hAnsi="PT Sans" w:cs="Times New Roman"/>
          <w:color w:val="58585B"/>
          <w:sz w:val="28"/>
          <w:szCs w:val="28"/>
        </w:rPr>
        <w:lastRenderedPageBreak/>
        <w:t>that is SSAE 16 compliant is showing that they have been through a thorough audit examination and that control objectives and control activities— which typically include controls over information technology and corresponding processes—as well as safeguards, have all been demonstrated to be adequate and effective.</w:t>
      </w:r>
    </w:p>
    <w:p w14:paraId="0F964274" w14:textId="77777777" w:rsidR="00E5159A" w:rsidRPr="00E5159A" w:rsidRDefault="00E5159A" w:rsidP="00E5159A">
      <w:pPr>
        <w:shd w:val="clear" w:color="auto" w:fill="FFFFFF"/>
        <w:spacing w:before="100" w:beforeAutospacing="1" w:after="100" w:afterAutospacing="1"/>
        <w:outlineLvl w:val="2"/>
        <w:rPr>
          <w:rFonts w:ascii="PT Sans" w:eastAsia="Times New Roman" w:hAnsi="PT Sans" w:cs="Times New Roman"/>
          <w:b/>
          <w:bCs/>
          <w:sz w:val="27"/>
          <w:szCs w:val="27"/>
        </w:rPr>
      </w:pPr>
      <w:r w:rsidRPr="00E5159A">
        <w:rPr>
          <w:rFonts w:ascii="PT Sans" w:eastAsia="Times New Roman" w:hAnsi="PT Sans" w:cs="Times New Roman"/>
          <w:b/>
          <w:bCs/>
          <w:sz w:val="27"/>
          <w:szCs w:val="27"/>
        </w:rPr>
        <w:t>EDGE DATA CENTER APPROACH</w:t>
      </w:r>
    </w:p>
    <w:p w14:paraId="1280092D" w14:textId="77777777" w:rsidR="00E5159A" w:rsidRPr="00E5159A" w:rsidRDefault="00E5159A" w:rsidP="00E5159A">
      <w:pPr>
        <w:shd w:val="clear" w:color="auto" w:fill="FFFFFF"/>
        <w:spacing w:before="100" w:beforeAutospacing="1" w:after="100" w:afterAutospacing="1"/>
        <w:rPr>
          <w:rFonts w:ascii="PT Sans" w:eastAsia="Times New Roman" w:hAnsi="PT Sans" w:cs="Times New Roman"/>
          <w:color w:val="58585B"/>
          <w:sz w:val="28"/>
          <w:szCs w:val="28"/>
        </w:rPr>
      </w:pPr>
      <w:r w:rsidRPr="00E5159A">
        <w:rPr>
          <w:rFonts w:ascii="PT Sans" w:eastAsia="Times New Roman" w:hAnsi="PT Sans" w:cs="Times New Roman"/>
          <w:color w:val="58585B"/>
          <w:sz w:val="28"/>
          <w:szCs w:val="28"/>
        </w:rPr>
        <w:t xml:space="preserve">Edge data centers offer a way for businesses to </w:t>
      </w:r>
      <w:proofErr w:type="spellStart"/>
      <w:r w:rsidRPr="00E5159A">
        <w:rPr>
          <w:rFonts w:ascii="PT Sans" w:eastAsia="Times New Roman" w:hAnsi="PT Sans" w:cs="Times New Roman"/>
          <w:color w:val="58585B"/>
          <w:sz w:val="28"/>
          <w:szCs w:val="28"/>
        </w:rPr>
        <w:t>colocate</w:t>
      </w:r>
      <w:proofErr w:type="spellEnd"/>
      <w:r w:rsidRPr="00E5159A">
        <w:rPr>
          <w:rFonts w:ascii="PT Sans" w:eastAsia="Times New Roman" w:hAnsi="PT Sans" w:cs="Times New Roman"/>
          <w:color w:val="58585B"/>
          <w:sz w:val="28"/>
          <w:szCs w:val="28"/>
        </w:rPr>
        <w:t xml:space="preserve"> critical development, </w:t>
      </w:r>
      <w:proofErr w:type="gramStart"/>
      <w:r w:rsidRPr="00E5159A">
        <w:rPr>
          <w:rFonts w:ascii="PT Sans" w:eastAsia="Times New Roman" w:hAnsi="PT Sans" w:cs="Times New Roman"/>
          <w:color w:val="58585B"/>
          <w:sz w:val="28"/>
          <w:szCs w:val="28"/>
        </w:rPr>
        <w:t>testing</w:t>
      </w:r>
      <w:proofErr w:type="gramEnd"/>
      <w:r w:rsidRPr="00E5159A">
        <w:rPr>
          <w:rFonts w:ascii="PT Sans" w:eastAsia="Times New Roman" w:hAnsi="PT Sans" w:cs="Times New Roman"/>
          <w:color w:val="58585B"/>
          <w:sz w:val="28"/>
          <w:szCs w:val="28"/>
        </w:rPr>
        <w:t xml:space="preserve"> and production systems in close proximity to the systems and administrators and DevOps teams responsible for management and maintenance. The facilities offer redundant power and cooling as well as data center connectivity to regional and national carriers.</w:t>
      </w:r>
    </w:p>
    <w:p w14:paraId="54ECBD31" w14:textId="77777777" w:rsidR="00E5159A" w:rsidRPr="00E5159A" w:rsidRDefault="00E5159A" w:rsidP="00E5159A">
      <w:pPr>
        <w:shd w:val="clear" w:color="auto" w:fill="FFFFFF"/>
        <w:spacing w:before="100" w:beforeAutospacing="1" w:after="100" w:afterAutospacing="1"/>
        <w:rPr>
          <w:rFonts w:ascii="PT Sans" w:eastAsia="Times New Roman" w:hAnsi="PT Sans" w:cs="Times New Roman"/>
          <w:color w:val="58585B"/>
          <w:sz w:val="28"/>
          <w:szCs w:val="28"/>
        </w:rPr>
      </w:pPr>
      <w:r w:rsidRPr="00E5159A">
        <w:rPr>
          <w:rFonts w:ascii="PT Sans" w:eastAsia="Times New Roman" w:hAnsi="PT Sans" w:cs="Times New Roman"/>
          <w:color w:val="58585B"/>
          <w:sz w:val="28"/>
          <w:szCs w:val="28"/>
        </w:rPr>
        <w:t>Highly connected colocation facilities in both tier 1 and tier 2 cities offer an easy way for businesses to gain control of their IT environment while improving uptime and performance and lowering cost across the software development lifecycle.</w:t>
      </w:r>
    </w:p>
    <w:p w14:paraId="1922E356" w14:textId="77777777" w:rsidR="00E5159A" w:rsidRPr="00E5159A" w:rsidRDefault="00E5159A" w:rsidP="00E5159A">
      <w:pPr>
        <w:shd w:val="clear" w:color="auto" w:fill="FFFFFF"/>
        <w:spacing w:before="100" w:beforeAutospacing="1" w:after="100" w:afterAutospacing="1"/>
        <w:rPr>
          <w:rFonts w:ascii="PT Sans" w:eastAsia="Times New Roman" w:hAnsi="PT Sans" w:cs="Times New Roman"/>
          <w:color w:val="58585B"/>
          <w:sz w:val="28"/>
          <w:szCs w:val="28"/>
        </w:rPr>
      </w:pPr>
      <w:r w:rsidRPr="00E5159A">
        <w:rPr>
          <w:rFonts w:ascii="PT Sans" w:eastAsia="Times New Roman" w:hAnsi="PT Sans" w:cs="Times New Roman"/>
          <w:color w:val="58585B"/>
          <w:sz w:val="28"/>
          <w:szCs w:val="28"/>
        </w:rPr>
        <w:t>The benefits of edge data centers include faster development, scalable testing and QA, improved uptime and improved security and compliance.</w:t>
      </w:r>
    </w:p>
    <w:p w14:paraId="6A78083F" w14:textId="5B523711" w:rsidR="00E5159A" w:rsidRPr="00E5159A" w:rsidRDefault="00E5159A" w:rsidP="00E5159A">
      <w:pPr>
        <w:shd w:val="clear" w:color="auto" w:fill="FFFFFF"/>
        <w:spacing w:before="100" w:beforeAutospacing="1" w:after="100" w:afterAutospacing="1"/>
        <w:outlineLvl w:val="3"/>
        <w:rPr>
          <w:rFonts w:ascii="PT Sans" w:eastAsia="Times New Roman" w:hAnsi="PT Sans" w:cs="Times New Roman"/>
          <w:b/>
          <w:bCs/>
        </w:rPr>
      </w:pPr>
      <w:r w:rsidRPr="00E5159A">
        <w:rPr>
          <w:rFonts w:ascii="PT Sans" w:eastAsia="Times New Roman" w:hAnsi="PT Sans" w:cs="Times New Roman"/>
          <w:b/>
          <w:bCs/>
        </w:rPr>
        <w:t>Faster Development</w:t>
      </w:r>
    </w:p>
    <w:p w14:paraId="19E146F6" w14:textId="77777777" w:rsidR="00E5159A" w:rsidRPr="00E5159A" w:rsidRDefault="00E5159A" w:rsidP="00E5159A">
      <w:pPr>
        <w:shd w:val="clear" w:color="auto" w:fill="FFFFFF"/>
        <w:spacing w:before="100" w:beforeAutospacing="1" w:after="100" w:afterAutospacing="1"/>
        <w:rPr>
          <w:rFonts w:ascii="PT Sans" w:eastAsia="Times New Roman" w:hAnsi="PT Sans" w:cs="Times New Roman"/>
          <w:color w:val="58585B"/>
          <w:sz w:val="28"/>
          <w:szCs w:val="28"/>
        </w:rPr>
      </w:pPr>
      <w:r w:rsidRPr="00E5159A">
        <w:rPr>
          <w:rFonts w:ascii="PT Sans" w:eastAsia="Times New Roman" w:hAnsi="PT Sans" w:cs="Times New Roman"/>
          <w:color w:val="58585B"/>
          <w:sz w:val="28"/>
          <w:szCs w:val="28"/>
        </w:rPr>
        <w:t xml:space="preserve">Edge data centers enable faster innovation by enabling businesses to </w:t>
      </w:r>
      <w:proofErr w:type="spellStart"/>
      <w:r w:rsidRPr="00E5159A">
        <w:rPr>
          <w:rFonts w:ascii="PT Sans" w:eastAsia="Times New Roman" w:hAnsi="PT Sans" w:cs="Times New Roman"/>
          <w:color w:val="58585B"/>
          <w:sz w:val="28"/>
          <w:szCs w:val="28"/>
        </w:rPr>
        <w:t>colocate</w:t>
      </w:r>
      <w:proofErr w:type="spellEnd"/>
      <w:r w:rsidRPr="00E5159A">
        <w:rPr>
          <w:rFonts w:ascii="PT Sans" w:eastAsia="Times New Roman" w:hAnsi="PT Sans" w:cs="Times New Roman"/>
          <w:color w:val="58585B"/>
          <w:sz w:val="28"/>
          <w:szCs w:val="28"/>
        </w:rPr>
        <w:t xml:space="preserve"> their core development and backup systems in a secure and reliable data center. 365’s 10 U.S. data centers are conveniently located in in </w:t>
      </w:r>
      <w:proofErr w:type="spellStart"/>
      <w:r w:rsidRPr="00E5159A">
        <w:rPr>
          <w:rFonts w:ascii="PT Sans" w:eastAsia="Times New Roman" w:hAnsi="PT Sans" w:cs="Times New Roman"/>
          <w:color w:val="58585B"/>
          <w:sz w:val="28"/>
          <w:szCs w:val="28"/>
        </w:rPr>
        <w:t>easyto</w:t>
      </w:r>
      <w:proofErr w:type="spellEnd"/>
      <w:r w:rsidRPr="00E5159A">
        <w:rPr>
          <w:rFonts w:ascii="PT Sans" w:eastAsia="Times New Roman" w:hAnsi="PT Sans" w:cs="Times New Roman"/>
          <w:color w:val="58585B"/>
          <w:sz w:val="28"/>
          <w:szCs w:val="28"/>
        </w:rPr>
        <w:t>-access downtown areas in tier 1 and tier 2 cities. DevOps engineers and infrastructure managers can easily reach our facilities or use our Remote Hands services to quickly respond to operational requirements.</w:t>
      </w:r>
    </w:p>
    <w:p w14:paraId="726BF852" w14:textId="7C17686E" w:rsidR="00E5159A" w:rsidRPr="00E5159A" w:rsidRDefault="00E5159A" w:rsidP="00E5159A">
      <w:pPr>
        <w:shd w:val="clear" w:color="auto" w:fill="FFFFFF"/>
        <w:spacing w:before="100" w:beforeAutospacing="1" w:after="100" w:afterAutospacing="1"/>
        <w:outlineLvl w:val="3"/>
        <w:rPr>
          <w:rFonts w:ascii="PT Sans" w:eastAsia="Times New Roman" w:hAnsi="PT Sans" w:cs="Times New Roman"/>
          <w:b/>
          <w:bCs/>
        </w:rPr>
      </w:pPr>
      <w:r w:rsidRPr="00E5159A">
        <w:rPr>
          <w:rFonts w:ascii="PT Sans" w:eastAsia="Times New Roman" w:hAnsi="PT Sans" w:cs="Times New Roman"/>
          <w:b/>
          <w:bCs/>
        </w:rPr>
        <w:t>Improve Uptime</w:t>
      </w:r>
    </w:p>
    <w:p w14:paraId="33226165" w14:textId="77777777" w:rsidR="00E5159A" w:rsidRPr="00E5159A" w:rsidRDefault="00E5159A" w:rsidP="00E5159A">
      <w:pPr>
        <w:shd w:val="clear" w:color="auto" w:fill="FFFFFF"/>
        <w:spacing w:before="100" w:beforeAutospacing="1" w:after="100" w:afterAutospacing="1"/>
        <w:rPr>
          <w:rFonts w:ascii="PT Sans" w:eastAsia="Times New Roman" w:hAnsi="PT Sans" w:cs="Times New Roman"/>
          <w:color w:val="58585B"/>
          <w:sz w:val="28"/>
          <w:szCs w:val="28"/>
        </w:rPr>
      </w:pPr>
      <w:r w:rsidRPr="00E5159A">
        <w:rPr>
          <w:rFonts w:ascii="PT Sans" w:eastAsia="Times New Roman" w:hAnsi="PT Sans" w:cs="Times New Roman"/>
          <w:color w:val="58585B"/>
          <w:sz w:val="28"/>
          <w:szCs w:val="28"/>
        </w:rPr>
        <w:t xml:space="preserve">Edge data centers include N+1 UPS, onsite backup power generators and automatic transfer switches. 365 has maintained 100% uptime since its founding by using a combination of sophisticated systems, state-of-the art </w:t>
      </w:r>
      <w:r w:rsidRPr="00E5159A">
        <w:rPr>
          <w:rFonts w:ascii="PT Sans" w:eastAsia="Times New Roman" w:hAnsi="PT Sans" w:cs="Times New Roman"/>
          <w:color w:val="58585B"/>
          <w:sz w:val="28"/>
          <w:szCs w:val="28"/>
        </w:rPr>
        <w:lastRenderedPageBreak/>
        <w:t xml:space="preserve">infrastructure, </w:t>
      </w:r>
      <w:proofErr w:type="gramStart"/>
      <w:r w:rsidRPr="00E5159A">
        <w:rPr>
          <w:rFonts w:ascii="PT Sans" w:eastAsia="Times New Roman" w:hAnsi="PT Sans" w:cs="Times New Roman"/>
          <w:color w:val="58585B"/>
          <w:sz w:val="28"/>
          <w:szCs w:val="28"/>
        </w:rPr>
        <w:t>processes</w:t>
      </w:r>
      <w:proofErr w:type="gramEnd"/>
      <w:r w:rsidRPr="00E5159A">
        <w:rPr>
          <w:rFonts w:ascii="PT Sans" w:eastAsia="Times New Roman" w:hAnsi="PT Sans" w:cs="Times New Roman"/>
          <w:color w:val="58585B"/>
          <w:sz w:val="28"/>
          <w:szCs w:val="28"/>
        </w:rPr>
        <w:t xml:space="preserve"> and experienced technicians. Some of the largest cloud, content and carriers in the world rely on 365 Data Centers.</w:t>
      </w:r>
    </w:p>
    <w:p w14:paraId="48FF200E" w14:textId="290E3B53" w:rsidR="00E5159A" w:rsidRPr="00E5159A" w:rsidRDefault="00E5159A" w:rsidP="00E5159A">
      <w:pPr>
        <w:shd w:val="clear" w:color="auto" w:fill="FFFFFF"/>
        <w:spacing w:before="100" w:beforeAutospacing="1" w:after="100" w:afterAutospacing="1"/>
        <w:outlineLvl w:val="3"/>
        <w:rPr>
          <w:rFonts w:ascii="PT Sans" w:eastAsia="Times New Roman" w:hAnsi="PT Sans" w:cs="Times New Roman"/>
          <w:b/>
          <w:bCs/>
        </w:rPr>
      </w:pPr>
      <w:r w:rsidRPr="00E5159A">
        <w:rPr>
          <w:rFonts w:ascii="PT Sans" w:eastAsia="Times New Roman" w:hAnsi="PT Sans" w:cs="Times New Roman"/>
          <w:b/>
          <w:bCs/>
        </w:rPr>
        <w:t>Scalable Testing and QA</w:t>
      </w:r>
    </w:p>
    <w:p w14:paraId="7E7D940C" w14:textId="77777777" w:rsidR="00E5159A" w:rsidRPr="00E5159A" w:rsidRDefault="00E5159A" w:rsidP="00E5159A">
      <w:pPr>
        <w:shd w:val="clear" w:color="auto" w:fill="FFFFFF"/>
        <w:spacing w:before="100" w:beforeAutospacing="1" w:after="100" w:afterAutospacing="1"/>
        <w:rPr>
          <w:rFonts w:ascii="PT Sans" w:eastAsia="Times New Roman" w:hAnsi="PT Sans" w:cs="Times New Roman"/>
          <w:color w:val="58585B"/>
          <w:sz w:val="28"/>
          <w:szCs w:val="28"/>
        </w:rPr>
      </w:pPr>
      <w:r w:rsidRPr="00E5159A">
        <w:rPr>
          <w:rFonts w:ascii="PT Sans" w:eastAsia="Times New Roman" w:hAnsi="PT Sans" w:cs="Times New Roman"/>
          <w:color w:val="58585B"/>
          <w:sz w:val="28"/>
          <w:szCs w:val="28"/>
        </w:rPr>
        <w:t xml:space="preserve">Edge data centers offer flexible colocation options that include custom cages, standard </w:t>
      </w:r>
      <w:proofErr w:type="gramStart"/>
      <w:r w:rsidRPr="00E5159A">
        <w:rPr>
          <w:rFonts w:ascii="PT Sans" w:eastAsia="Times New Roman" w:hAnsi="PT Sans" w:cs="Times New Roman"/>
          <w:color w:val="58585B"/>
          <w:sz w:val="28"/>
          <w:szCs w:val="28"/>
        </w:rPr>
        <w:t>cabinets</w:t>
      </w:r>
      <w:proofErr w:type="gramEnd"/>
      <w:r w:rsidRPr="00E5159A">
        <w:rPr>
          <w:rFonts w:ascii="PT Sans" w:eastAsia="Times New Roman" w:hAnsi="PT Sans" w:cs="Times New Roman"/>
          <w:color w:val="58585B"/>
          <w:sz w:val="28"/>
          <w:szCs w:val="28"/>
        </w:rPr>
        <w:t xml:space="preserve"> and compact cabinets. 365 </w:t>
      </w:r>
      <w:proofErr w:type="gramStart"/>
      <w:r w:rsidRPr="00E5159A">
        <w:rPr>
          <w:rFonts w:ascii="PT Sans" w:eastAsia="Times New Roman" w:hAnsi="PT Sans" w:cs="Times New Roman"/>
          <w:color w:val="58585B"/>
          <w:sz w:val="28"/>
          <w:szCs w:val="28"/>
        </w:rPr>
        <w:t>is able to</w:t>
      </w:r>
      <w:proofErr w:type="gramEnd"/>
      <w:r w:rsidRPr="00E5159A">
        <w:rPr>
          <w:rFonts w:ascii="PT Sans" w:eastAsia="Times New Roman" w:hAnsi="PT Sans" w:cs="Times New Roman"/>
          <w:color w:val="58585B"/>
          <w:sz w:val="28"/>
          <w:szCs w:val="28"/>
        </w:rPr>
        <w:t xml:space="preserve"> structure solutions that allow expandability of space based on the needs for hosting development and testing servers as well as expandable space for growth or temporary projects. Our data centers are easy to access and managed by seasoned technicians.</w:t>
      </w:r>
    </w:p>
    <w:p w14:paraId="32A57DD5" w14:textId="2206A044" w:rsidR="00E5159A" w:rsidRPr="00E5159A" w:rsidRDefault="00E5159A" w:rsidP="00E5159A">
      <w:pPr>
        <w:shd w:val="clear" w:color="auto" w:fill="FFFFFF"/>
        <w:spacing w:before="100" w:beforeAutospacing="1" w:after="100" w:afterAutospacing="1"/>
        <w:outlineLvl w:val="3"/>
        <w:rPr>
          <w:rFonts w:ascii="PT Sans" w:eastAsia="Times New Roman" w:hAnsi="PT Sans" w:cs="Times New Roman"/>
          <w:b/>
          <w:bCs/>
        </w:rPr>
      </w:pPr>
      <w:r w:rsidRPr="00E5159A">
        <w:rPr>
          <w:rFonts w:ascii="PT Sans" w:eastAsia="Times New Roman" w:hAnsi="PT Sans" w:cs="Times New Roman"/>
          <w:b/>
          <w:bCs/>
        </w:rPr>
        <w:t>Improve Security and Compliance</w:t>
      </w:r>
    </w:p>
    <w:p w14:paraId="11D91665" w14:textId="77777777" w:rsidR="00E5159A" w:rsidRPr="00E5159A" w:rsidRDefault="00E5159A" w:rsidP="00E5159A">
      <w:pPr>
        <w:shd w:val="clear" w:color="auto" w:fill="FFFFFF"/>
        <w:spacing w:before="100" w:beforeAutospacing="1" w:after="100" w:afterAutospacing="1"/>
        <w:rPr>
          <w:rFonts w:ascii="PT Sans" w:eastAsia="Times New Roman" w:hAnsi="PT Sans" w:cs="Times New Roman"/>
          <w:color w:val="58585B"/>
          <w:sz w:val="28"/>
          <w:szCs w:val="28"/>
        </w:rPr>
      </w:pPr>
      <w:r w:rsidRPr="00E5159A">
        <w:rPr>
          <w:rFonts w:ascii="PT Sans" w:eastAsia="Times New Roman" w:hAnsi="PT Sans" w:cs="Times New Roman"/>
          <w:color w:val="58585B"/>
          <w:sz w:val="28"/>
          <w:szCs w:val="28"/>
        </w:rPr>
        <w:t xml:space="preserve">All of an </w:t>
      </w:r>
      <w:proofErr w:type="gramStart"/>
      <w:r w:rsidRPr="00E5159A">
        <w:rPr>
          <w:rFonts w:ascii="PT Sans" w:eastAsia="Times New Roman" w:hAnsi="PT Sans" w:cs="Times New Roman"/>
          <w:color w:val="58585B"/>
          <w:sz w:val="28"/>
          <w:szCs w:val="28"/>
        </w:rPr>
        <w:t>edge data center’s facilities</w:t>
      </w:r>
      <w:proofErr w:type="gramEnd"/>
      <w:r w:rsidRPr="00E5159A">
        <w:rPr>
          <w:rFonts w:ascii="PT Sans" w:eastAsia="Times New Roman" w:hAnsi="PT Sans" w:cs="Times New Roman"/>
          <w:color w:val="58585B"/>
          <w:sz w:val="28"/>
          <w:szCs w:val="28"/>
        </w:rPr>
        <w:t xml:space="preserve"> should be certified to the highest industry standards and compliance requirements. 365 maintains </w:t>
      </w:r>
      <w:proofErr w:type="spellStart"/>
      <w:r w:rsidRPr="00E5159A">
        <w:rPr>
          <w:rFonts w:ascii="PT Sans" w:eastAsia="Times New Roman" w:hAnsi="PT Sans" w:cs="Times New Roman"/>
          <w:color w:val="58585B"/>
          <w:sz w:val="28"/>
          <w:szCs w:val="28"/>
        </w:rPr>
        <w:t>certificatios</w:t>
      </w:r>
      <w:proofErr w:type="spellEnd"/>
      <w:r w:rsidRPr="00E5159A">
        <w:rPr>
          <w:rFonts w:ascii="PT Sans" w:eastAsia="Times New Roman" w:hAnsi="PT Sans" w:cs="Times New Roman"/>
          <w:color w:val="58585B"/>
          <w:sz w:val="28"/>
          <w:szCs w:val="28"/>
        </w:rPr>
        <w:t xml:space="preserve"> with HIPAA, PCI DSS, SSAE 16, SOC 2 and ISAE 3402.</w:t>
      </w:r>
    </w:p>
    <w:p w14:paraId="503CD524" w14:textId="77777777" w:rsidR="00E5159A" w:rsidRPr="00E5159A" w:rsidRDefault="00E5159A" w:rsidP="00E5159A">
      <w:pPr>
        <w:shd w:val="clear" w:color="auto" w:fill="FFFFFF"/>
        <w:spacing w:before="100" w:beforeAutospacing="1" w:after="100" w:afterAutospacing="1"/>
        <w:outlineLvl w:val="2"/>
        <w:rPr>
          <w:rFonts w:ascii="PT Sans" w:eastAsia="Times New Roman" w:hAnsi="PT Sans" w:cs="Times New Roman"/>
          <w:b/>
          <w:bCs/>
          <w:sz w:val="27"/>
          <w:szCs w:val="27"/>
        </w:rPr>
      </w:pPr>
      <w:r w:rsidRPr="00E5159A">
        <w:rPr>
          <w:rFonts w:ascii="PT Sans" w:eastAsia="Times New Roman" w:hAnsi="PT Sans" w:cs="Times New Roman"/>
          <w:b/>
          <w:bCs/>
          <w:sz w:val="27"/>
          <w:szCs w:val="27"/>
        </w:rPr>
        <w:t>SUMMARY</w:t>
      </w:r>
    </w:p>
    <w:p w14:paraId="48C9A59D" w14:textId="77777777" w:rsidR="00E5159A" w:rsidRPr="00E5159A" w:rsidRDefault="00E5159A" w:rsidP="00E5159A">
      <w:pPr>
        <w:shd w:val="clear" w:color="auto" w:fill="FFFFFF"/>
        <w:spacing w:before="100" w:beforeAutospacing="1" w:after="100" w:afterAutospacing="1"/>
        <w:rPr>
          <w:rFonts w:ascii="PT Sans" w:eastAsia="Times New Roman" w:hAnsi="PT Sans" w:cs="Times New Roman"/>
          <w:color w:val="58585B"/>
          <w:sz w:val="28"/>
          <w:szCs w:val="28"/>
        </w:rPr>
      </w:pPr>
      <w:r w:rsidRPr="00E5159A">
        <w:rPr>
          <w:rFonts w:ascii="PT Sans" w:eastAsia="Times New Roman" w:hAnsi="PT Sans" w:cs="Times New Roman"/>
          <w:color w:val="58585B"/>
          <w:sz w:val="28"/>
          <w:szCs w:val="28"/>
        </w:rPr>
        <w:t xml:space="preserve">Maintaining the pace of innovation required to compete in today’s market is difficult. Adopting cloud services and cloud computing technologies is not enough. To realize the full benefits of the cloud, businesses must be able to access and manage their infrastructure to speed development, </w:t>
      </w:r>
      <w:proofErr w:type="gramStart"/>
      <w:r w:rsidRPr="00E5159A">
        <w:rPr>
          <w:rFonts w:ascii="PT Sans" w:eastAsia="Times New Roman" w:hAnsi="PT Sans" w:cs="Times New Roman"/>
          <w:color w:val="58585B"/>
          <w:sz w:val="28"/>
          <w:szCs w:val="28"/>
        </w:rPr>
        <w:t>testing</w:t>
      </w:r>
      <w:proofErr w:type="gramEnd"/>
      <w:r w:rsidRPr="00E5159A">
        <w:rPr>
          <w:rFonts w:ascii="PT Sans" w:eastAsia="Times New Roman" w:hAnsi="PT Sans" w:cs="Times New Roman"/>
          <w:color w:val="58585B"/>
          <w:sz w:val="28"/>
          <w:szCs w:val="28"/>
        </w:rPr>
        <w:t xml:space="preserve"> and QA to enable changes to applications that drive value.</w:t>
      </w:r>
    </w:p>
    <w:p w14:paraId="7AE34236" w14:textId="77777777" w:rsidR="00E5159A" w:rsidRPr="00E5159A" w:rsidRDefault="00E5159A" w:rsidP="00E5159A">
      <w:pPr>
        <w:shd w:val="clear" w:color="auto" w:fill="FFFFFF"/>
        <w:spacing w:before="100" w:beforeAutospacing="1" w:after="100" w:afterAutospacing="1"/>
        <w:rPr>
          <w:rFonts w:ascii="PT Sans" w:eastAsia="Times New Roman" w:hAnsi="PT Sans" w:cs="Times New Roman"/>
          <w:color w:val="58585B"/>
          <w:sz w:val="28"/>
          <w:szCs w:val="28"/>
        </w:rPr>
      </w:pPr>
      <w:r w:rsidRPr="00E5159A">
        <w:rPr>
          <w:rFonts w:ascii="PT Sans" w:eastAsia="Times New Roman" w:hAnsi="PT Sans" w:cs="Times New Roman"/>
          <w:color w:val="58585B"/>
          <w:sz w:val="28"/>
          <w:szCs w:val="28"/>
        </w:rPr>
        <w:t xml:space="preserve">Edge data centers provide enterprise-class colocation services, access to carriers and the security and compliance required to ensure uptime and security. Furthermore, edge data centers </w:t>
      </w:r>
      <w:proofErr w:type="gramStart"/>
      <w:r w:rsidRPr="00E5159A">
        <w:rPr>
          <w:rFonts w:ascii="PT Sans" w:eastAsia="Times New Roman" w:hAnsi="PT Sans" w:cs="Times New Roman"/>
          <w:color w:val="58585B"/>
          <w:sz w:val="28"/>
          <w:szCs w:val="28"/>
        </w:rPr>
        <w:t>are located in</w:t>
      </w:r>
      <w:proofErr w:type="gramEnd"/>
      <w:r w:rsidRPr="00E5159A">
        <w:rPr>
          <w:rFonts w:ascii="PT Sans" w:eastAsia="Times New Roman" w:hAnsi="PT Sans" w:cs="Times New Roman"/>
          <w:color w:val="58585B"/>
          <w:sz w:val="28"/>
          <w:szCs w:val="28"/>
        </w:rPr>
        <w:t xml:space="preserve"> both tier 1 and tier 2 cities making them easily accessible by IT and DevOps teams.</w:t>
      </w:r>
    </w:p>
    <w:p w14:paraId="7B700B13" w14:textId="77777777" w:rsidR="00E5159A" w:rsidRPr="00E5159A" w:rsidRDefault="00E5159A" w:rsidP="00E5159A">
      <w:pPr>
        <w:shd w:val="clear" w:color="auto" w:fill="FFFFFF"/>
        <w:spacing w:before="100" w:beforeAutospacing="1" w:after="100" w:afterAutospacing="1"/>
        <w:outlineLvl w:val="2"/>
        <w:rPr>
          <w:rFonts w:ascii="PT Sans" w:eastAsia="Times New Roman" w:hAnsi="PT Sans" w:cs="Times New Roman"/>
          <w:b/>
          <w:bCs/>
          <w:sz w:val="27"/>
          <w:szCs w:val="27"/>
        </w:rPr>
      </w:pPr>
      <w:r w:rsidRPr="00E5159A">
        <w:rPr>
          <w:rFonts w:ascii="PT Sans" w:eastAsia="Times New Roman" w:hAnsi="PT Sans" w:cs="Times New Roman"/>
          <w:b/>
          <w:bCs/>
          <w:sz w:val="27"/>
          <w:szCs w:val="27"/>
        </w:rPr>
        <w:t>ABOUT 365 DATA CENTERS</w:t>
      </w:r>
    </w:p>
    <w:p w14:paraId="1465C2AE" w14:textId="77777777" w:rsidR="00E5159A" w:rsidRPr="00E5159A" w:rsidRDefault="00E5159A" w:rsidP="00E5159A">
      <w:pPr>
        <w:shd w:val="clear" w:color="auto" w:fill="FFFFFF"/>
        <w:spacing w:before="100" w:beforeAutospacing="1" w:after="100" w:afterAutospacing="1"/>
        <w:rPr>
          <w:rFonts w:ascii="PT Sans" w:eastAsia="Times New Roman" w:hAnsi="PT Sans" w:cs="Times New Roman"/>
          <w:color w:val="58585B"/>
          <w:sz w:val="28"/>
          <w:szCs w:val="28"/>
        </w:rPr>
      </w:pPr>
      <w:r w:rsidRPr="00E5159A">
        <w:rPr>
          <w:rFonts w:ascii="PT Sans" w:eastAsia="Times New Roman" w:hAnsi="PT Sans" w:cs="Times New Roman"/>
          <w:color w:val="58585B"/>
          <w:sz w:val="28"/>
          <w:szCs w:val="28"/>
        </w:rPr>
        <w:t xml:space="preserve">365 Data Centers is the leading data center solutions provider for enterprise, </w:t>
      </w:r>
      <w:proofErr w:type="gramStart"/>
      <w:r w:rsidRPr="00E5159A">
        <w:rPr>
          <w:rFonts w:ascii="PT Sans" w:eastAsia="Times New Roman" w:hAnsi="PT Sans" w:cs="Times New Roman"/>
          <w:color w:val="58585B"/>
          <w:sz w:val="28"/>
          <w:szCs w:val="28"/>
        </w:rPr>
        <w:t>content</w:t>
      </w:r>
      <w:proofErr w:type="gramEnd"/>
      <w:r w:rsidRPr="00E5159A">
        <w:rPr>
          <w:rFonts w:ascii="PT Sans" w:eastAsia="Times New Roman" w:hAnsi="PT Sans" w:cs="Times New Roman"/>
          <w:color w:val="58585B"/>
          <w:sz w:val="28"/>
          <w:szCs w:val="28"/>
        </w:rPr>
        <w:t xml:space="preserve"> and cloud providers, as well as carriers in tier 2 markets. We operate 10 U.S. data centers and help cloud service providers to speed development, improve uptime, reduce data center </w:t>
      </w:r>
      <w:proofErr w:type="gramStart"/>
      <w:r w:rsidRPr="00E5159A">
        <w:rPr>
          <w:rFonts w:ascii="PT Sans" w:eastAsia="Times New Roman" w:hAnsi="PT Sans" w:cs="Times New Roman"/>
          <w:color w:val="58585B"/>
          <w:sz w:val="28"/>
          <w:szCs w:val="28"/>
        </w:rPr>
        <w:t>costs</w:t>
      </w:r>
      <w:proofErr w:type="gramEnd"/>
      <w:r w:rsidRPr="00E5159A">
        <w:rPr>
          <w:rFonts w:ascii="PT Sans" w:eastAsia="Times New Roman" w:hAnsi="PT Sans" w:cs="Times New Roman"/>
          <w:color w:val="58585B"/>
          <w:sz w:val="28"/>
          <w:szCs w:val="28"/>
        </w:rPr>
        <w:t xml:space="preserve"> and improve security and compliance.</w:t>
      </w:r>
    </w:p>
    <w:p w14:paraId="1EEA3A8B" w14:textId="77777777" w:rsidR="00E5159A" w:rsidRPr="00E5159A" w:rsidRDefault="00E5159A" w:rsidP="00E5159A">
      <w:pPr>
        <w:shd w:val="clear" w:color="auto" w:fill="FFFFFF"/>
        <w:spacing w:before="100" w:beforeAutospacing="1" w:after="100" w:afterAutospacing="1"/>
        <w:rPr>
          <w:rFonts w:ascii="PT Sans" w:eastAsia="Times New Roman" w:hAnsi="PT Sans" w:cs="Times New Roman"/>
          <w:color w:val="58585B"/>
          <w:sz w:val="28"/>
          <w:szCs w:val="28"/>
        </w:rPr>
      </w:pPr>
      <w:r w:rsidRPr="00E5159A">
        <w:rPr>
          <w:rFonts w:ascii="PT Sans" w:eastAsia="Times New Roman" w:hAnsi="PT Sans" w:cs="Times New Roman"/>
          <w:b/>
          <w:bCs/>
          <w:color w:val="58585B"/>
          <w:sz w:val="28"/>
          <w:szCs w:val="28"/>
        </w:rPr>
        <w:lastRenderedPageBreak/>
        <w:t>For more information, </w:t>
      </w:r>
      <w:hyperlink r:id="rId6" w:history="1">
        <w:r w:rsidRPr="00E5159A">
          <w:rPr>
            <w:rFonts w:ascii="PT Sans" w:eastAsia="Times New Roman" w:hAnsi="PT Sans" w:cs="Times New Roman"/>
            <w:b/>
            <w:bCs/>
            <w:color w:val="0000FF"/>
            <w:sz w:val="28"/>
            <w:szCs w:val="28"/>
            <w:u w:val="single"/>
          </w:rPr>
          <w:t>visit 365datacenters.com</w:t>
        </w:r>
      </w:hyperlink>
    </w:p>
    <w:p w14:paraId="59A31043" w14:textId="77777777" w:rsidR="008B691B" w:rsidRDefault="00E5159A"/>
    <w:sectPr w:rsidR="008B691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T Sans">
    <w:panose1 w:val="020B0503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42707"/>
    <w:multiLevelType w:val="multilevel"/>
    <w:tmpl w:val="EF286E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450129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59A"/>
    <w:rsid w:val="008C3286"/>
    <w:rsid w:val="00977D53"/>
    <w:rsid w:val="00E515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DBAA760"/>
  <w15:chartTrackingRefBased/>
  <w15:docId w15:val="{29B7AAA9-F81D-5040-8E8C-9E6BFF929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5159A"/>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5159A"/>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5159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5159A"/>
    <w:rPr>
      <w:rFonts w:ascii="Times New Roman" w:eastAsia="Times New Roman" w:hAnsi="Times New Roman" w:cs="Times New Roman"/>
      <w:b/>
      <w:bCs/>
    </w:rPr>
  </w:style>
  <w:style w:type="paragraph" w:styleId="NormalWeb">
    <w:name w:val="Normal (Web)"/>
    <w:basedOn w:val="Normal"/>
    <w:uiPriority w:val="99"/>
    <w:semiHidden/>
    <w:unhideWhenUsed/>
    <w:rsid w:val="00E5159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5159A"/>
    <w:rPr>
      <w:b/>
      <w:bCs/>
    </w:rPr>
  </w:style>
  <w:style w:type="character" w:styleId="Hyperlink">
    <w:name w:val="Hyperlink"/>
    <w:basedOn w:val="DefaultParagraphFont"/>
    <w:uiPriority w:val="99"/>
    <w:semiHidden/>
    <w:unhideWhenUsed/>
    <w:rsid w:val="00E515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13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archive.org/web/20210413103929/https:/www.365datacenters.com/" TargetMode="External"/><Relationship Id="rId5" Type="http://schemas.openxmlformats.org/officeDocument/2006/relationships/hyperlink" Target="javascript:void('Propert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1308</Words>
  <Characters>7459</Characters>
  <Application>Microsoft Office Word</Application>
  <DocSecurity>0</DocSecurity>
  <Lines>62</Lines>
  <Paragraphs>17</Paragraphs>
  <ScaleCrop>false</ScaleCrop>
  <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davidson</dc:creator>
  <cp:keywords/>
  <dc:description/>
  <cp:lastModifiedBy>graham davidson</cp:lastModifiedBy>
  <cp:revision>1</cp:revision>
  <cp:lastPrinted>2022-06-01T17:35:00Z</cp:lastPrinted>
  <dcterms:created xsi:type="dcterms:W3CDTF">2022-06-01T17:34:00Z</dcterms:created>
  <dcterms:modified xsi:type="dcterms:W3CDTF">2022-06-01T17:35:00Z</dcterms:modified>
</cp:coreProperties>
</file>